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E9D" w:rsidRPr="00971C4A" w:rsidRDefault="00FB2E9D" w:rsidP="00FB2E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4932">
        <w:rPr>
          <w:rFonts w:ascii="Times New Roman" w:hAnsi="Times New Roman"/>
          <w:b/>
          <w:sz w:val="28"/>
          <w:szCs w:val="28"/>
          <w:lang w:val="kk-KZ"/>
        </w:rPr>
        <w:t>Жеке тұлғаның кірістері мен мүлкі туралы декларацияның нысанын және оны жасау қағидаларын бекіту туралы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>» Қазақстан Республикасы Қаржы министрінің 20</w:t>
      </w:r>
      <w:r>
        <w:rPr>
          <w:rFonts w:ascii="Times New Roman" w:hAnsi="Times New Roman"/>
          <w:b/>
          <w:sz w:val="28"/>
          <w:szCs w:val="28"/>
          <w:lang w:val="kk-KZ"/>
        </w:rPr>
        <w:t>21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жылғы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139 қыркүйектегі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927 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>бұйрығына  өзгерістер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және толықтырулар</w:t>
      </w:r>
      <w:r w:rsidRPr="00B91B9C">
        <w:rPr>
          <w:rFonts w:ascii="Times New Roman" w:hAnsi="Times New Roman"/>
          <w:b/>
          <w:sz w:val="28"/>
          <w:szCs w:val="28"/>
          <w:lang w:val="kk-KZ"/>
        </w:rPr>
        <w:t xml:space="preserve"> енгізу турал</w:t>
      </w:r>
      <w:r>
        <w:rPr>
          <w:rFonts w:ascii="Times New Roman" w:hAnsi="Times New Roman"/>
          <w:b/>
          <w:sz w:val="28"/>
          <w:szCs w:val="28"/>
          <w:lang w:val="kk-KZ"/>
        </w:rPr>
        <w:t>ы</w:t>
      </w:r>
      <w:r w:rsidRPr="004649BB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B5209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21E6A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 бұйрығының жобасы</w:t>
      </w:r>
      <w:r>
        <w:rPr>
          <w:rFonts w:ascii="Times New Roman" w:hAnsi="Times New Roman"/>
          <w:b/>
          <w:sz w:val="28"/>
          <w:szCs w:val="28"/>
          <w:lang w:val="kk-KZ"/>
        </w:rPr>
        <w:t>на</w:t>
      </w:r>
      <w:r w:rsidRPr="00743D05">
        <w:rPr>
          <w:rFonts w:ascii="Times New Roman" w:hAnsi="Times New Roman" w:cs="Times New Roman"/>
          <w:sz w:val="28"/>
          <w:szCs w:val="28"/>
          <w:lang w:val="kk-KZ"/>
        </w:rPr>
        <w:t>(бұдан әрі – Жоба)</w:t>
      </w:r>
    </w:p>
    <w:p w:rsidR="00FB2E9D" w:rsidRPr="00FB2E9D" w:rsidRDefault="00FB2E9D" w:rsidP="009670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B2E9D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FB2E9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аспасөз </w:t>
      </w:r>
      <w:r w:rsidRPr="00FB2E9D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FB2E9D">
        <w:rPr>
          <w:rFonts w:ascii="Times New Roman" w:hAnsi="Times New Roman" w:cs="Times New Roman"/>
          <w:b/>
          <w:sz w:val="28"/>
          <w:szCs w:val="28"/>
          <w:lang w:val="kk-KZ"/>
        </w:rPr>
        <w:t>елизі</w:t>
      </w:r>
    </w:p>
    <w:p w:rsidR="009F6795" w:rsidRPr="00FB2E9D" w:rsidRDefault="009F6795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E9D" w:rsidRPr="00D81435" w:rsidRDefault="00FB2E9D" w:rsidP="00FB2E9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>Жоба:</w:t>
      </w:r>
    </w:p>
    <w:p w:rsidR="00FB2E9D" w:rsidRDefault="00FB2E9D" w:rsidP="00FB2E9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Қазақстан Республикасының № 208-VIII Кодексіне өзгерістер мен толықтырулар енгізу туралы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2025 жылғы 15 шілдедегі Қазақстан Республикасы Заңының 1-бабы 1-тармағының 64) және 65) тармақшаларына сәйкес </w:t>
      </w:r>
      <w:r w:rsidRPr="007D1CDA">
        <w:rPr>
          <w:rFonts w:ascii="Times New Roman" w:hAnsi="Times New Roman" w:cs="Times New Roman"/>
          <w:color w:val="000000"/>
          <w:sz w:val="28"/>
          <w:lang w:val="kk-KZ"/>
        </w:rPr>
        <w:t xml:space="preserve">ҚРЗ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(Салық кодексі) және Қазақстан Республикасының оны қолданысқа енгізу туралы заңдары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;</w:t>
      </w:r>
    </w:p>
    <w:p w:rsidR="00FB2E9D" w:rsidRDefault="00FB2E9D" w:rsidP="00FB2E9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  <w:lang w:val="kk-KZ" w:eastAsia="ar-SA"/>
        </w:rPr>
      </w:pP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2) Қазақстан Республикасы Премьер-Министрінің 2025 жылғы 12 тамыздағы № 127-ө өкімімен бекітілген </w:t>
      </w:r>
      <w:r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>Салық және бюджетке төленетін басқа да міндетті төлемдер туралы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Қазақстан Республикасының Кодексіне (Салық кодексі) және оны қолданысқа енгізу мәселелері бойынша Қазақстан Республикасының заңдарына өзгерістер мен толықтырулар енгізу туралы</w:t>
      </w:r>
      <w:r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Pr="00D81435">
        <w:rPr>
          <w:rFonts w:ascii="Times New Roman" w:hAnsi="Times New Roman" w:cs="Times New Roman"/>
          <w:color w:val="000000"/>
          <w:sz w:val="28"/>
          <w:lang w:val="kk-KZ"/>
        </w:rPr>
        <w:t xml:space="preserve"> 2025 жылғы 15 шілдедегі Қазақстан Республикасының Заңымен негізделген құқықтық актілердің тізбесі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не сәйкес </w:t>
      </w:r>
      <w:r w:rsidRPr="00D81435">
        <w:rPr>
          <w:rFonts w:ascii="Times New Roman" w:hAnsi="Times New Roman" w:cs="Times New Roman"/>
          <w:bCs/>
          <w:sz w:val="28"/>
          <w:szCs w:val="28"/>
          <w:lang w:val="kk-KZ" w:eastAsia="ar-SA"/>
        </w:rPr>
        <w:t>әзірленді</w:t>
      </w:r>
      <w:r>
        <w:rPr>
          <w:rFonts w:ascii="Times New Roman" w:hAnsi="Times New Roman" w:cs="Times New Roman"/>
          <w:bCs/>
          <w:sz w:val="28"/>
          <w:szCs w:val="28"/>
          <w:lang w:val="kk-KZ" w:eastAsia="ar-SA"/>
        </w:rPr>
        <w:t>.</w:t>
      </w:r>
    </w:p>
    <w:p w:rsidR="007D1CDA" w:rsidRDefault="007D1CDA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2E9D">
        <w:rPr>
          <w:rFonts w:ascii="Times New Roman" w:hAnsi="Times New Roman" w:cs="Times New Roman"/>
          <w:sz w:val="28"/>
          <w:szCs w:val="28"/>
          <w:lang w:val="kk-KZ"/>
        </w:rPr>
        <w:t>Жобаны қабылдау қоғамда әлеуметтік шиеленісті немесе наразылықты тудырмайды.</w:t>
      </w:r>
    </w:p>
    <w:p w:rsidR="00FB2E9D" w:rsidRDefault="00FB2E9D" w:rsidP="00FB2E9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370B">
        <w:rPr>
          <w:rFonts w:ascii="Times New Roman" w:hAnsi="Times New Roman" w:cs="Times New Roman"/>
          <w:bCs/>
          <w:sz w:val="28"/>
          <w:szCs w:val="28"/>
          <w:lang w:val="kk-KZ" w:eastAsia="ar-SA"/>
        </w:rPr>
        <w:t>Жоба «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>Салық және бюджетке төленетін басқа да міндетті төлемдер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Кодексіне (Салық кодексі) және оны қолданысқа енгізу мәселелері бойынша Қазақстан Республикасының заңдарына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Заңының қабылдануына байланысты Қазақстан Республикасы Қаржы министрінің 2021 жылғы 13 қыркүйектегі № 927 бұйрығының 4-қосышасы  </w:t>
      </w:r>
      <w:r w:rsidRPr="0059370B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>Жеке тұлғаның кірістері мен мүлкі туралы декларацияны жасау қағидаларына</w:t>
      </w:r>
      <w:r w:rsidRPr="0059370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>өзгерістер енгізуді көздейді, онда Салық кодексінің 633 және 634-баптарына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202D">
        <w:rPr>
          <w:rFonts w:ascii="Times New Roman" w:hAnsi="Times New Roman" w:cs="Times New Roman"/>
          <w:sz w:val="28"/>
          <w:szCs w:val="28"/>
          <w:lang w:val="kk-KZ"/>
        </w:rPr>
        <w:t>жалпыға бірдей декларациялаудың төртінші кезеңінің күшін жоюға байланысты кірістері мен мүлкі туралы декларацияны табыс ететін тұлғалар санаттарын өзектендіру бөлігінде өзгерістер енгізу, сондай-ақ</w:t>
      </w:r>
      <w:r w:rsidRPr="0059370B">
        <w:rPr>
          <w:rFonts w:ascii="Times New Roman" w:hAnsi="Times New Roman" w:cs="Times New Roman"/>
          <w:sz w:val="28"/>
          <w:szCs w:val="28"/>
          <w:lang w:val="kk-KZ"/>
        </w:rPr>
        <w:t xml:space="preserve"> мүлікті сатып алу/иеліктен шығару туралы, сондай-ақ сатып алуға арналған шығыстарды жабу көздері туралы мәліметтерді декларацияда көрсетуге міндетті тұлғалар санатын толықтыру бөлігінде өзгерістер енгізу көзделген.</w:t>
      </w:r>
    </w:p>
    <w:p w:rsidR="00886C58" w:rsidRPr="00FB2E9D" w:rsidRDefault="00886C58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2E9D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қаражатын бөлуді талап етпейді.</w:t>
      </w:r>
    </w:p>
    <w:p w:rsidR="00886C58" w:rsidRPr="007D1CDA" w:rsidRDefault="00886C58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>Жобаны қабылдау теріс әлеуметтік-экономикалық, құқықты</w:t>
      </w:r>
      <w:bookmarkStart w:id="0" w:name="_GoBack"/>
      <w:bookmarkEnd w:id="0"/>
      <w:r w:rsidRPr="007D1CDA">
        <w:rPr>
          <w:rFonts w:ascii="Times New Roman" w:hAnsi="Times New Roman" w:cs="Times New Roman"/>
          <w:sz w:val="28"/>
          <w:szCs w:val="28"/>
          <w:lang w:val="ru-RU"/>
        </w:rPr>
        <w:t>қ және (немесе) өзге де салдарға әкеп соқтырмайды.</w:t>
      </w:r>
    </w:p>
    <w:p w:rsidR="00494E00" w:rsidRPr="007D1CDA" w:rsidRDefault="009602BC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Жоба ашық нормативтік құқықтық актілердің интернет-порталында орналастырылған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494E00" w:rsidRPr="007D1CDA">
        <w:rPr>
          <w:rFonts w:ascii="Times New Roman" w:hAnsi="Times New Roman" w:cs="Times New Roman"/>
          <w:sz w:val="28"/>
          <w:szCs w:val="28"/>
          <w:lang w:val="ru-RU"/>
        </w:rPr>
        <w:t>2025 жылғы.</w:t>
      </w:r>
    </w:p>
    <w:p w:rsidR="00D85F58" w:rsidRPr="007D1CDA" w:rsidRDefault="009602BC" w:rsidP="007D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CDA">
        <w:rPr>
          <w:rFonts w:ascii="Times New Roman" w:hAnsi="Times New Roman" w:cs="Times New Roman"/>
          <w:sz w:val="28"/>
          <w:szCs w:val="28"/>
          <w:lang w:val="ru-RU"/>
        </w:rPr>
        <w:t>Жобаны жария талқылауды өткізу мерзімі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CDA">
        <w:rPr>
          <w:rFonts w:ascii="Times New Roman" w:hAnsi="Times New Roman" w:cs="Times New Roman"/>
          <w:sz w:val="28"/>
          <w:szCs w:val="28"/>
          <w:lang w:val="ru-RU"/>
        </w:rPr>
        <w:t>– дейін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 «___</w:t>
      </w:r>
      <w:r w:rsidR="007D777B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 w:rsidRPr="007D1CDA">
        <w:rPr>
          <w:rFonts w:ascii="Times New Roman" w:hAnsi="Times New Roman" w:cs="Times New Roman"/>
          <w:sz w:val="28"/>
          <w:szCs w:val="28"/>
          <w:lang w:val="ru-RU"/>
        </w:rPr>
        <w:t xml:space="preserve">________ </w:t>
      </w:r>
      <w:r w:rsidRPr="007D1CDA">
        <w:rPr>
          <w:rFonts w:ascii="Times New Roman" w:hAnsi="Times New Roman" w:cs="Times New Roman"/>
          <w:sz w:val="28"/>
          <w:szCs w:val="28"/>
          <w:lang w:val="ru-RU"/>
        </w:rPr>
        <w:t>2025 жылғы.</w:t>
      </w:r>
    </w:p>
    <w:sectPr w:rsidR="00D85F58" w:rsidRPr="007D1CDA" w:rsidSect="008153E5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4F04"/>
    <w:multiLevelType w:val="hybridMultilevel"/>
    <w:tmpl w:val="898A1A96"/>
    <w:lvl w:ilvl="0" w:tplc="55809C06">
      <w:start w:val="1"/>
      <w:numFmt w:val="decimal"/>
      <w:lvlText w:val="%1)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37DA1"/>
    <w:rsid w:val="0004674D"/>
    <w:rsid w:val="00061B26"/>
    <w:rsid w:val="0008154A"/>
    <w:rsid w:val="000C0BC7"/>
    <w:rsid w:val="001259A4"/>
    <w:rsid w:val="00150D55"/>
    <w:rsid w:val="00187CE6"/>
    <w:rsid w:val="001A53B3"/>
    <w:rsid w:val="002377A2"/>
    <w:rsid w:val="00246FFD"/>
    <w:rsid w:val="002A3491"/>
    <w:rsid w:val="003916B5"/>
    <w:rsid w:val="0039278D"/>
    <w:rsid w:val="003E2563"/>
    <w:rsid w:val="00494E00"/>
    <w:rsid w:val="004C600C"/>
    <w:rsid w:val="004E0670"/>
    <w:rsid w:val="004F0E0D"/>
    <w:rsid w:val="0059436A"/>
    <w:rsid w:val="005E0B7C"/>
    <w:rsid w:val="005F69A9"/>
    <w:rsid w:val="00654F75"/>
    <w:rsid w:val="006E04D5"/>
    <w:rsid w:val="00732888"/>
    <w:rsid w:val="007558D5"/>
    <w:rsid w:val="007755F8"/>
    <w:rsid w:val="007A496B"/>
    <w:rsid w:val="007A4E4B"/>
    <w:rsid w:val="007C3BE1"/>
    <w:rsid w:val="007D1CDA"/>
    <w:rsid w:val="007D777B"/>
    <w:rsid w:val="008153E5"/>
    <w:rsid w:val="008342F4"/>
    <w:rsid w:val="00842C6D"/>
    <w:rsid w:val="00877A47"/>
    <w:rsid w:val="00886C58"/>
    <w:rsid w:val="00896F7E"/>
    <w:rsid w:val="008A7145"/>
    <w:rsid w:val="00907383"/>
    <w:rsid w:val="0092378C"/>
    <w:rsid w:val="0093328B"/>
    <w:rsid w:val="009602BC"/>
    <w:rsid w:val="009670B2"/>
    <w:rsid w:val="009703D3"/>
    <w:rsid w:val="00971C4A"/>
    <w:rsid w:val="009D3E99"/>
    <w:rsid w:val="009E67AB"/>
    <w:rsid w:val="009F1588"/>
    <w:rsid w:val="009F6795"/>
    <w:rsid w:val="009F6E9C"/>
    <w:rsid w:val="00A02E05"/>
    <w:rsid w:val="00A20EE8"/>
    <w:rsid w:val="00A81837"/>
    <w:rsid w:val="00A8609D"/>
    <w:rsid w:val="00AA4904"/>
    <w:rsid w:val="00B51483"/>
    <w:rsid w:val="00C12E0E"/>
    <w:rsid w:val="00C1314E"/>
    <w:rsid w:val="00C83316"/>
    <w:rsid w:val="00C84399"/>
    <w:rsid w:val="00CB0D03"/>
    <w:rsid w:val="00CF6D83"/>
    <w:rsid w:val="00D5373A"/>
    <w:rsid w:val="00D658D0"/>
    <w:rsid w:val="00DB7F10"/>
    <w:rsid w:val="00DD45D4"/>
    <w:rsid w:val="00E71123"/>
    <w:rsid w:val="00E90842"/>
    <w:rsid w:val="00ED53EC"/>
    <w:rsid w:val="00EE4836"/>
    <w:rsid w:val="00F00E3D"/>
    <w:rsid w:val="00F0511F"/>
    <w:rsid w:val="00F6461A"/>
    <w:rsid w:val="00FB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6F4D"/>
  <w15:docId w15:val="{F105052E-EF8B-4B38-88AA-4C0D033A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78C"/>
    <w:rPr>
      <w:rFonts w:ascii="Segoe UI" w:hAnsi="Segoe UI" w:cs="Segoe UI"/>
      <w:sz w:val="18"/>
      <w:szCs w:val="18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1259A4"/>
    <w:pPr>
      <w:spacing w:after="0" w:line="240" w:lineRule="auto"/>
    </w:pPr>
    <w:rPr>
      <w:lang w:val="ru-RU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1259A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Амантаева Рабига Оразбаевна</cp:lastModifiedBy>
  <cp:revision>2</cp:revision>
  <cp:lastPrinted>2025-08-14T07:51:00Z</cp:lastPrinted>
  <dcterms:created xsi:type="dcterms:W3CDTF">2025-08-29T06:10:00Z</dcterms:created>
  <dcterms:modified xsi:type="dcterms:W3CDTF">2025-08-29T06:10:00Z</dcterms:modified>
</cp:coreProperties>
</file>